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7A7" w:rsidRPr="005456CB" w:rsidRDefault="00A447A7" w:rsidP="00A447A7">
      <w:pPr>
        <w:pStyle w:val="1"/>
        <w:numPr>
          <w:ilvl w:val="0"/>
          <w:numId w:val="0"/>
        </w:numPr>
        <w:spacing w:before="0"/>
        <w:ind w:left="9214"/>
        <w:jc w:val="both"/>
        <w:rPr>
          <w:rFonts w:ascii="Tahoma" w:hAnsi="Tahoma" w:cs="Tahoma"/>
          <w:color w:val="auto"/>
        </w:rPr>
      </w:pPr>
      <w:bookmarkStart w:id="0" w:name="_Toc88982207"/>
      <w:r w:rsidRPr="005456CB">
        <w:rPr>
          <w:rFonts w:ascii="Tahoma" w:hAnsi="Tahoma" w:cs="Tahoma"/>
          <w:color w:val="auto"/>
        </w:rPr>
        <w:t>Приложение № 6</w:t>
      </w:r>
      <w:bookmarkEnd w:id="0"/>
      <w:r w:rsidRPr="005456CB">
        <w:rPr>
          <w:rFonts w:ascii="Tahoma" w:hAnsi="Tahoma" w:cs="Tahoma"/>
          <w:color w:val="auto"/>
        </w:rPr>
        <w:t xml:space="preserve"> </w:t>
      </w:r>
    </w:p>
    <w:p w:rsidR="00A447A7" w:rsidRPr="005456CB" w:rsidRDefault="00A447A7" w:rsidP="00A447A7">
      <w:pPr>
        <w:pStyle w:val="a6"/>
        <w:ind w:left="9214"/>
        <w:jc w:val="both"/>
        <w:rPr>
          <w:rFonts w:ascii="Tahoma" w:hAnsi="Tahoma" w:cs="Tahoma"/>
          <w:b/>
          <w:sz w:val="24"/>
          <w:szCs w:val="24"/>
        </w:rPr>
      </w:pPr>
      <w:r w:rsidRPr="005456CB">
        <w:rPr>
          <w:rFonts w:ascii="Tahoma" w:hAnsi="Tahoma" w:cs="Tahoma"/>
          <w:b/>
          <w:sz w:val="24"/>
          <w:szCs w:val="24"/>
        </w:rPr>
        <w:t>к Правилам взаимодействия с НКО АО НРД при обмене корпоративной информацией, проведении корпоративных действий и иных операций</w:t>
      </w:r>
    </w:p>
    <w:p w:rsidR="00A447A7" w:rsidRPr="005456CB" w:rsidRDefault="00A447A7" w:rsidP="00A447A7"/>
    <w:p w:rsidR="00A447A7" w:rsidRPr="005456CB" w:rsidRDefault="00A447A7" w:rsidP="00A447A7">
      <w:pPr>
        <w:rPr>
          <w:rFonts w:ascii="Tahoma" w:hAnsi="Tahoma" w:cs="Tahoma"/>
          <w:b/>
          <w:iCs/>
          <w:sz w:val="28"/>
          <w:szCs w:val="28"/>
        </w:rPr>
      </w:pPr>
      <w:r w:rsidRPr="005456CB">
        <w:rPr>
          <w:rFonts w:ascii="Tahoma" w:hAnsi="Tahoma" w:cs="Tahoma"/>
          <w:b/>
          <w:iCs/>
          <w:sz w:val="28"/>
          <w:szCs w:val="28"/>
        </w:rPr>
        <w:t>Форма 4</w:t>
      </w:r>
    </w:p>
    <w:tbl>
      <w:tblPr>
        <w:tblW w:w="152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8"/>
        <w:gridCol w:w="3955"/>
        <w:gridCol w:w="1345"/>
        <w:gridCol w:w="1087"/>
        <w:gridCol w:w="15"/>
        <w:gridCol w:w="1253"/>
        <w:gridCol w:w="1337"/>
        <w:gridCol w:w="1393"/>
        <w:gridCol w:w="41"/>
        <w:gridCol w:w="1232"/>
      </w:tblGrid>
      <w:tr w:rsidR="00A447A7" w:rsidRPr="005456CB" w:rsidTr="00CA7B40">
        <w:trPr>
          <w:trHeight w:val="213"/>
        </w:trPr>
        <w:tc>
          <w:tcPr>
            <w:tcW w:w="3568" w:type="dxa"/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6"/>
                <w:szCs w:val="16"/>
              </w:rPr>
              <w:t>Исходящий номер документа</w:t>
            </w:r>
          </w:p>
        </w:tc>
        <w:tc>
          <w:tcPr>
            <w:tcW w:w="3955" w:type="dxa"/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7" w:type="dxa"/>
            <w:gridSpan w:val="3"/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6"/>
                <w:szCs w:val="16"/>
              </w:rPr>
              <w:t>Дата создания документа</w:t>
            </w:r>
          </w:p>
        </w:tc>
        <w:tc>
          <w:tcPr>
            <w:tcW w:w="5256" w:type="dxa"/>
            <w:gridSpan w:val="5"/>
            <w:shd w:val="clear" w:color="auto" w:fill="auto"/>
          </w:tcPr>
          <w:p w:rsidR="00A447A7" w:rsidRPr="005456CB" w:rsidRDefault="00A447A7" w:rsidP="006E1EA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  <w:r w:rsidR="002F4DE8">
              <w:rPr>
                <w:rFonts w:ascii="Tahoma" w:hAnsi="Tahoma" w:cs="Tahoma"/>
                <w:sz w:val="16"/>
                <w:szCs w:val="16"/>
              </w:rPr>
              <w:t>4</w:t>
            </w:r>
            <w:r w:rsidRPr="005456CB">
              <w:rPr>
                <w:rFonts w:ascii="Tahoma" w:hAnsi="Tahoma" w:cs="Tahoma"/>
                <w:sz w:val="16"/>
                <w:szCs w:val="16"/>
              </w:rPr>
              <w:t>/</w:t>
            </w:r>
            <w:r w:rsidR="002F4DE8">
              <w:rPr>
                <w:rFonts w:ascii="Tahoma" w:hAnsi="Tahoma" w:cs="Tahoma"/>
                <w:sz w:val="16"/>
                <w:szCs w:val="16"/>
              </w:rPr>
              <w:t>1</w:t>
            </w:r>
            <w:r w:rsidR="006E1EA9">
              <w:rPr>
                <w:rFonts w:ascii="Tahoma" w:hAnsi="Tahoma" w:cs="Tahoma"/>
                <w:sz w:val="16"/>
                <w:szCs w:val="16"/>
              </w:rPr>
              <w:t>0</w:t>
            </w:r>
            <w:bookmarkStart w:id="1" w:name="_GoBack"/>
            <w:bookmarkEnd w:id="1"/>
            <w:r w:rsidRPr="005456CB">
              <w:rPr>
                <w:rFonts w:ascii="Tahoma" w:hAnsi="Tahoma" w:cs="Tahoma"/>
                <w:sz w:val="16"/>
                <w:szCs w:val="16"/>
              </w:rPr>
              <w:t>/</w:t>
            </w:r>
            <w:r>
              <w:rPr>
                <w:rFonts w:ascii="Tahoma" w:hAnsi="Tahoma" w:cs="Tahoma"/>
                <w:sz w:val="16"/>
                <w:szCs w:val="16"/>
              </w:rPr>
              <w:t>2024</w:t>
            </w:r>
          </w:p>
        </w:tc>
      </w:tr>
      <w:tr w:rsidR="00A447A7" w:rsidRPr="005456CB" w:rsidTr="00CA7B40">
        <w:trPr>
          <w:trHeight w:val="124"/>
        </w:trPr>
        <w:tc>
          <w:tcPr>
            <w:tcW w:w="7523" w:type="dxa"/>
            <w:gridSpan w:val="2"/>
            <w:shd w:val="clear" w:color="auto" w:fill="auto"/>
          </w:tcPr>
          <w:p w:rsidR="00A447A7" w:rsidRPr="005456CB" w:rsidRDefault="00A447A7" w:rsidP="00A447A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6"/>
                <w:szCs w:val="16"/>
              </w:rPr>
              <w:t xml:space="preserve">Полное наименование, ИНН Эмитента </w:t>
            </w:r>
          </w:p>
        </w:tc>
        <w:tc>
          <w:tcPr>
            <w:tcW w:w="7703" w:type="dxa"/>
            <w:gridSpan w:val="8"/>
            <w:shd w:val="clear" w:color="auto" w:fill="auto"/>
          </w:tcPr>
          <w:p w:rsidR="00A447A7" w:rsidRPr="007A05D6" w:rsidRDefault="00A447A7" w:rsidP="00A447A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Публичное акционерное общество «Т Плюс», ИНН </w:t>
            </w:r>
            <w:r w:rsidRPr="000C5467">
              <w:rPr>
                <w:rFonts w:ascii="Tahoma" w:hAnsi="Tahoma" w:cs="Tahoma"/>
                <w:sz w:val="16"/>
                <w:szCs w:val="16"/>
              </w:rPr>
              <w:t>6315376946</w:t>
            </w:r>
          </w:p>
        </w:tc>
      </w:tr>
      <w:tr w:rsidR="00A447A7" w:rsidRPr="005456CB" w:rsidTr="00CA7B40">
        <w:trPr>
          <w:trHeight w:val="206"/>
        </w:trPr>
        <w:tc>
          <w:tcPr>
            <w:tcW w:w="7523" w:type="dxa"/>
            <w:gridSpan w:val="2"/>
            <w:shd w:val="clear" w:color="auto" w:fill="auto"/>
          </w:tcPr>
          <w:p w:rsidR="00A447A7" w:rsidRPr="005456CB" w:rsidRDefault="00A447A7" w:rsidP="00A447A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6"/>
                <w:szCs w:val="16"/>
              </w:rPr>
              <w:t>Электронная почта, телефон контактного лица Эмитента</w:t>
            </w:r>
          </w:p>
        </w:tc>
        <w:tc>
          <w:tcPr>
            <w:tcW w:w="7703" w:type="dxa"/>
            <w:gridSpan w:val="8"/>
            <w:shd w:val="clear" w:color="auto" w:fill="auto"/>
          </w:tcPr>
          <w:p w:rsidR="00A447A7" w:rsidRPr="007A05D6" w:rsidRDefault="006E1EA9" w:rsidP="00A447A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hyperlink r:id="rId5" w:history="1">
              <w:r w:rsidR="00A447A7" w:rsidRPr="00356A6D">
                <w:rPr>
                  <w:rStyle w:val="a7"/>
                  <w:rFonts w:ascii="Tahoma" w:hAnsi="Tahoma" w:cs="Tahoma"/>
                  <w:sz w:val="16"/>
                  <w:szCs w:val="16"/>
                </w:rPr>
                <w:t>Yuliya.Suzdalnitskaya@tplusgroup.ru</w:t>
              </w:r>
            </w:hyperlink>
            <w:r w:rsidR="00A447A7">
              <w:rPr>
                <w:rFonts w:ascii="Tahoma" w:hAnsi="Tahoma" w:cs="Tahoma"/>
                <w:sz w:val="16"/>
                <w:szCs w:val="16"/>
              </w:rPr>
              <w:t xml:space="preserve">, +7 495 980-5900, вн.1025 </w:t>
            </w:r>
          </w:p>
        </w:tc>
      </w:tr>
      <w:tr w:rsidR="00A447A7" w:rsidRPr="005456CB" w:rsidTr="00CA7B40">
        <w:trPr>
          <w:trHeight w:val="176"/>
        </w:trPr>
        <w:tc>
          <w:tcPr>
            <w:tcW w:w="752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A447A7" w:rsidRPr="00DB448B" w:rsidRDefault="00A447A7" w:rsidP="00A447A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B448B">
              <w:rPr>
                <w:rFonts w:ascii="Tahoma" w:hAnsi="Tahoma" w:cs="Tahoma"/>
                <w:sz w:val="16"/>
                <w:szCs w:val="16"/>
              </w:rPr>
              <w:t xml:space="preserve">Пункт Положения </w:t>
            </w:r>
            <w:r>
              <w:rPr>
                <w:rFonts w:ascii="Tahoma" w:hAnsi="Tahoma" w:cs="Tahoma"/>
                <w:sz w:val="16"/>
                <w:szCs w:val="16"/>
              </w:rPr>
              <w:t xml:space="preserve">№ </w:t>
            </w:r>
            <w:r w:rsidRPr="00DB448B">
              <w:rPr>
                <w:rFonts w:ascii="Tahoma" w:hAnsi="Tahoma" w:cs="Tahoma"/>
                <w:sz w:val="16"/>
                <w:szCs w:val="16"/>
              </w:rPr>
              <w:t>751-П, на основании которого направляется информация</w:t>
            </w:r>
          </w:p>
        </w:tc>
        <w:tc>
          <w:tcPr>
            <w:tcW w:w="7703" w:type="dxa"/>
            <w:gridSpan w:val="8"/>
            <w:tcBorders>
              <w:bottom w:val="double" w:sz="4" w:space="0" w:color="auto"/>
            </w:tcBorders>
            <w:shd w:val="clear" w:color="auto" w:fill="auto"/>
          </w:tcPr>
          <w:p w:rsidR="00A447A7" w:rsidRPr="007A05D6" w:rsidRDefault="00A447A7" w:rsidP="00A447A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п.4.1., п.4.4</w:t>
            </w:r>
            <w:r w:rsidRPr="0013513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447A7" w:rsidRPr="005456CB" w:rsidTr="00CA7B40">
        <w:trPr>
          <w:trHeight w:val="192"/>
        </w:trPr>
        <w:tc>
          <w:tcPr>
            <w:tcW w:w="1522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7A7" w:rsidRPr="00DB448B" w:rsidRDefault="00A447A7" w:rsidP="00CA7B4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7" w:hanging="34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DB448B">
              <w:rPr>
                <w:rFonts w:ascii="Tahoma" w:hAnsi="Tahoma" w:cs="Tahoma"/>
                <w:b/>
                <w:sz w:val="16"/>
                <w:szCs w:val="16"/>
              </w:rPr>
              <w:t>Информация предоставляется в связи с обнаружением (выявлением) недостоверной, неточной, неполной и (или) вводящей в заблуждение информации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, </w:t>
            </w:r>
            <w:r w:rsidRPr="00DB448B">
              <w:rPr>
                <w:rFonts w:ascii="Tahoma" w:hAnsi="Tahoma" w:cs="Tahoma"/>
                <w:b/>
                <w:sz w:val="16"/>
                <w:szCs w:val="16"/>
              </w:rPr>
              <w:t xml:space="preserve">ранее предоставленной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центральному депозитарию </w:t>
            </w:r>
            <w:r w:rsidRPr="00DB448B">
              <w:rPr>
                <w:rFonts w:ascii="Tahoma" w:hAnsi="Tahoma" w:cs="Tahoma"/>
                <w:b/>
                <w:sz w:val="16"/>
                <w:szCs w:val="16"/>
              </w:rPr>
              <w:t>(п. 2.3 Положения № 751-П)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</w:tr>
      <w:tr w:rsidR="00A447A7" w:rsidRPr="005456CB" w:rsidTr="00CA7B40">
        <w:trPr>
          <w:trHeight w:val="264"/>
        </w:trPr>
        <w:tc>
          <w:tcPr>
            <w:tcW w:w="75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6"/>
                <w:szCs w:val="16"/>
              </w:rPr>
              <w:t>Ссылка на ранее предоставленную информацию, которая изменяется</w:t>
            </w:r>
            <w:r>
              <w:rPr>
                <w:rFonts w:ascii="Tahoma" w:hAnsi="Tahoma" w:cs="Tahoma"/>
                <w:sz w:val="16"/>
                <w:szCs w:val="16"/>
              </w:rPr>
              <w:t xml:space="preserve"> (корректируется)</w:t>
            </w:r>
            <w:r w:rsidRPr="005456CB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Исходящий номер документа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pStyle w:val="a3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Дата создания документа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__/__/____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Дата заполнения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__/__/____</w:t>
            </w:r>
          </w:p>
        </w:tc>
      </w:tr>
      <w:tr w:rsidR="00A447A7" w:rsidRPr="005456CB" w:rsidTr="00CA7B40">
        <w:trPr>
          <w:trHeight w:val="98"/>
        </w:trPr>
        <w:tc>
          <w:tcPr>
            <w:tcW w:w="752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6"/>
                <w:szCs w:val="16"/>
              </w:rPr>
              <w:t>Краткое описание внесенных изменений в ранее предоставленную информацию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eastAsiaTheme="minorHAnsi" w:hAnsi="Tahoma" w:cs="Tahoma"/>
                <w:sz w:val="16"/>
                <w:szCs w:val="16"/>
              </w:rPr>
              <w:t>и причины (обстоятельства), послужившие основанием для их внесения</w:t>
            </w:r>
            <w:r w:rsidRPr="005456CB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703" w:type="dxa"/>
            <w:gridSpan w:val="8"/>
            <w:tcBorders>
              <w:bottom w:val="doub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pStyle w:val="a3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47A7" w:rsidRPr="00500E93" w:rsidTr="00CA7B40">
        <w:trPr>
          <w:trHeight w:val="174"/>
        </w:trPr>
        <w:tc>
          <w:tcPr>
            <w:tcW w:w="1522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7A7" w:rsidRPr="00DB448B" w:rsidRDefault="00A447A7" w:rsidP="00CA7B4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7" w:hanging="34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DB448B">
              <w:rPr>
                <w:rFonts w:ascii="Tahoma" w:hAnsi="Tahoma" w:cs="Tahoma"/>
                <w:b/>
                <w:sz w:val="16"/>
                <w:szCs w:val="16"/>
              </w:rPr>
              <w:t>Информация предоставляется в связи с принятием органом управления (уполномоченным лицом) Эмитента решения, изменяющего ранее принятое им решение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, </w:t>
            </w:r>
            <w:r w:rsidRPr="00BE031F">
              <w:rPr>
                <w:rFonts w:ascii="Tahoma" w:hAnsi="Tahoma" w:cs="Tahoma"/>
                <w:b/>
                <w:sz w:val="16"/>
                <w:szCs w:val="16"/>
              </w:rPr>
              <w:t>информация о котором предоставлялась центральному депозитарию</w:t>
            </w:r>
            <w:r w:rsidRPr="00DB448B">
              <w:rPr>
                <w:rFonts w:ascii="Tahoma" w:hAnsi="Tahoma" w:cs="Tahoma"/>
                <w:b/>
                <w:sz w:val="16"/>
                <w:szCs w:val="16"/>
              </w:rPr>
              <w:t xml:space="preserve"> (п. 2.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DB448B">
              <w:rPr>
                <w:rFonts w:ascii="Tahoma" w:hAnsi="Tahoma" w:cs="Tahoma"/>
                <w:b/>
                <w:sz w:val="16"/>
                <w:szCs w:val="16"/>
              </w:rPr>
              <w:t xml:space="preserve"> Положения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№ 751</w:t>
            </w:r>
            <w:r w:rsidRPr="00DB448B">
              <w:rPr>
                <w:rFonts w:ascii="Tahoma" w:hAnsi="Tahoma" w:cs="Tahoma"/>
                <w:b/>
                <w:sz w:val="16"/>
                <w:szCs w:val="16"/>
              </w:rPr>
              <w:t>-П)</w:t>
            </w:r>
          </w:p>
        </w:tc>
      </w:tr>
      <w:tr w:rsidR="00A447A7" w:rsidRPr="005456CB" w:rsidTr="00CA7B40">
        <w:trPr>
          <w:trHeight w:val="543"/>
        </w:trPr>
        <w:tc>
          <w:tcPr>
            <w:tcW w:w="75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6"/>
                <w:szCs w:val="16"/>
              </w:rPr>
              <w:t xml:space="preserve">Дата принятия решения; </w:t>
            </w:r>
            <w:r w:rsidRPr="001963C2">
              <w:rPr>
                <w:rFonts w:ascii="Tahoma" w:hAnsi="Tahoma" w:cs="Tahoma"/>
                <w:sz w:val="16"/>
                <w:szCs w:val="16"/>
              </w:rPr>
              <w:t>орган управления (уполномоченное лицо)</w:t>
            </w:r>
            <w:r>
              <w:rPr>
                <w:rFonts w:ascii="Tahoma" w:hAnsi="Tahoma" w:cs="Tahoma"/>
                <w:sz w:val="16"/>
                <w:szCs w:val="16"/>
              </w:rPr>
              <w:t xml:space="preserve"> Эмитента, принявший решение</w:t>
            </w:r>
            <w:r w:rsidRPr="005456CB">
              <w:rPr>
                <w:rFonts w:ascii="Tahoma" w:hAnsi="Tahoma" w:cs="Tahoma"/>
                <w:sz w:val="16"/>
                <w:szCs w:val="16"/>
              </w:rPr>
              <w:t xml:space="preserve">; дата составления и номер </w:t>
            </w:r>
            <w:r w:rsidRPr="001963C2">
              <w:rPr>
                <w:rFonts w:ascii="Tahoma" w:hAnsi="Tahoma" w:cs="Tahoma"/>
                <w:sz w:val="16"/>
                <w:szCs w:val="16"/>
              </w:rPr>
              <w:t>протокола заседания (собрания) органа управления Эмитента (если  решение принято коллегиальным органом управления Эмитента)</w:t>
            </w:r>
            <w:r w:rsidRPr="005456CB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7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A447A7" w:rsidRPr="005456CB" w:rsidRDefault="00A447A7" w:rsidP="00CA7B40">
            <w:pPr>
              <w:pStyle w:val="a3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47A7" w:rsidRPr="005456CB" w:rsidTr="00CA7B40">
        <w:trPr>
          <w:trHeight w:val="275"/>
        </w:trPr>
        <w:tc>
          <w:tcPr>
            <w:tcW w:w="7523" w:type="dxa"/>
            <w:gridSpan w:val="2"/>
            <w:shd w:val="clear" w:color="auto" w:fill="auto"/>
          </w:tcPr>
          <w:p w:rsidR="00A447A7" w:rsidRPr="005456CB" w:rsidRDefault="00A447A7" w:rsidP="00CA7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eastAsiaTheme="minorHAnsi" w:hAnsi="Tahoma" w:cs="Tahoma"/>
                <w:sz w:val="16"/>
                <w:szCs w:val="16"/>
              </w:rPr>
              <w:t>Формулировка принятого решения и краткое описание изменений в содержании ранее принятого решения:</w:t>
            </w:r>
          </w:p>
        </w:tc>
        <w:tc>
          <w:tcPr>
            <w:tcW w:w="7703" w:type="dxa"/>
            <w:gridSpan w:val="8"/>
            <w:shd w:val="clear" w:color="auto" w:fill="auto"/>
          </w:tcPr>
          <w:p w:rsidR="00A447A7" w:rsidRPr="005456CB" w:rsidRDefault="00A447A7" w:rsidP="00CA7B40">
            <w:pPr>
              <w:pStyle w:val="a3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47A7" w:rsidRPr="005456CB" w:rsidTr="00CA7B40">
        <w:trPr>
          <w:trHeight w:val="423"/>
        </w:trPr>
        <w:tc>
          <w:tcPr>
            <w:tcW w:w="7523" w:type="dxa"/>
            <w:gridSpan w:val="2"/>
            <w:shd w:val="clear" w:color="auto" w:fill="auto"/>
          </w:tcPr>
          <w:p w:rsidR="00A447A7" w:rsidRPr="005456CB" w:rsidRDefault="00A447A7" w:rsidP="00CA7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Theme="minorHAnsi" w:hAnsi="Tahoma" w:cs="Tahoma"/>
                <w:sz w:val="16"/>
                <w:szCs w:val="16"/>
              </w:rPr>
            </w:pPr>
            <w:r w:rsidRPr="005456CB">
              <w:rPr>
                <w:rFonts w:ascii="Tahoma" w:eastAsiaTheme="minorHAnsi" w:hAnsi="Tahoma" w:cs="Tahoma"/>
                <w:sz w:val="16"/>
                <w:szCs w:val="16"/>
              </w:rPr>
              <w:t>Ссылка на предоставленную информацию о ранее принятом решении:</w:t>
            </w:r>
          </w:p>
        </w:tc>
        <w:tc>
          <w:tcPr>
            <w:tcW w:w="1345" w:type="dxa"/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Исходящий номер документа</w:t>
            </w:r>
          </w:p>
        </w:tc>
        <w:tc>
          <w:tcPr>
            <w:tcW w:w="1102" w:type="dxa"/>
            <w:gridSpan w:val="2"/>
            <w:shd w:val="clear" w:color="auto" w:fill="auto"/>
          </w:tcPr>
          <w:p w:rsidR="00A447A7" w:rsidRPr="005456CB" w:rsidRDefault="00A447A7" w:rsidP="00CA7B40">
            <w:pPr>
              <w:pStyle w:val="a3"/>
              <w:spacing w:after="0" w:line="240" w:lineRule="auto"/>
              <w:ind w:left="54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53" w:type="dxa"/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Дата создания документа</w:t>
            </w:r>
          </w:p>
        </w:tc>
        <w:tc>
          <w:tcPr>
            <w:tcW w:w="1337" w:type="dxa"/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__/__/____</w:t>
            </w:r>
          </w:p>
        </w:tc>
        <w:tc>
          <w:tcPr>
            <w:tcW w:w="1434" w:type="dxa"/>
            <w:gridSpan w:val="2"/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Дата заполнения</w:t>
            </w:r>
          </w:p>
        </w:tc>
        <w:tc>
          <w:tcPr>
            <w:tcW w:w="1232" w:type="dxa"/>
            <w:shd w:val="clear" w:color="auto" w:fill="auto"/>
          </w:tcPr>
          <w:p w:rsidR="00A447A7" w:rsidRPr="005456CB" w:rsidRDefault="00A447A7" w:rsidP="00CA7B40">
            <w:pPr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  <w:r w:rsidRPr="005456CB">
              <w:rPr>
                <w:rFonts w:ascii="Tahoma" w:hAnsi="Tahoma" w:cs="Tahoma"/>
                <w:sz w:val="12"/>
                <w:szCs w:val="12"/>
              </w:rPr>
              <w:t>__/__/____</w:t>
            </w:r>
          </w:p>
        </w:tc>
      </w:tr>
    </w:tbl>
    <w:p w:rsidR="00A447A7" w:rsidRDefault="00A447A7" w:rsidP="00A447A7">
      <w:pPr>
        <w:spacing w:before="240"/>
        <w:jc w:val="center"/>
        <w:rPr>
          <w:rFonts w:ascii="Tahoma" w:hAnsi="Tahoma" w:cs="Tahoma"/>
          <w:b/>
          <w:sz w:val="32"/>
          <w:szCs w:val="32"/>
        </w:rPr>
      </w:pPr>
      <w:r w:rsidRPr="00541ECC">
        <w:rPr>
          <w:rFonts w:ascii="Tahoma" w:hAnsi="Tahoma" w:cs="Tahoma"/>
          <w:b/>
          <w:sz w:val="32"/>
          <w:szCs w:val="32"/>
        </w:rPr>
        <w:t xml:space="preserve">Информация, связанная с осуществлением права </w:t>
      </w:r>
      <w:r w:rsidRPr="005456CB">
        <w:rPr>
          <w:rFonts w:ascii="Tahoma" w:hAnsi="Tahoma" w:cs="Tahoma"/>
          <w:b/>
          <w:sz w:val="32"/>
          <w:szCs w:val="32"/>
        </w:rPr>
        <w:t xml:space="preserve">на участие в общем собрании акционеров эмитента </w:t>
      </w:r>
    </w:p>
    <w:tbl>
      <w:tblPr>
        <w:tblStyle w:val="a5"/>
        <w:tblW w:w="15196" w:type="dxa"/>
        <w:tblInd w:w="108" w:type="dxa"/>
        <w:tblLook w:val="04A0" w:firstRow="1" w:lastRow="0" w:firstColumn="1" w:lastColumn="0" w:noHBand="0" w:noVBand="1"/>
      </w:tblPr>
      <w:tblGrid>
        <w:gridCol w:w="7542"/>
        <w:gridCol w:w="7654"/>
      </w:tblGrid>
      <w:tr w:rsidR="00A447A7" w:rsidRPr="005456CB" w:rsidTr="00CA7B40">
        <w:tc>
          <w:tcPr>
            <w:tcW w:w="7542" w:type="dxa"/>
          </w:tcPr>
          <w:p w:rsidR="00A447A7" w:rsidRPr="005456CB" w:rsidRDefault="00A447A7" w:rsidP="00CA7B40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5456CB">
              <w:rPr>
                <w:rFonts w:ascii="Tahoma" w:hAnsi="Tahoma" w:cs="Tahoma"/>
                <w:sz w:val="24"/>
                <w:szCs w:val="24"/>
              </w:rPr>
              <w:t>Дата заполнения</w:t>
            </w:r>
          </w:p>
        </w:tc>
        <w:tc>
          <w:tcPr>
            <w:tcW w:w="7654" w:type="dxa"/>
          </w:tcPr>
          <w:p w:rsidR="00A447A7" w:rsidRPr="005456CB" w:rsidRDefault="002F4DE8" w:rsidP="002F4DE8">
            <w:pPr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sz w:val="24"/>
                <w:szCs w:val="24"/>
              </w:rPr>
              <w:t>04</w:t>
            </w:r>
            <w:r w:rsidR="00A447A7" w:rsidRPr="00A447A7">
              <w:rPr>
                <w:rFonts w:ascii="Tahoma" w:hAnsi="Tahoma" w:cs="Tahoma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sz w:val="24"/>
                <w:szCs w:val="24"/>
              </w:rPr>
              <w:t>10</w:t>
            </w:r>
            <w:r w:rsidR="00A447A7" w:rsidRPr="00A447A7">
              <w:rPr>
                <w:rFonts w:ascii="Tahoma" w:hAnsi="Tahoma" w:cs="Tahoma"/>
                <w:sz w:val="24"/>
                <w:szCs w:val="24"/>
              </w:rPr>
              <w:t>.2024</w:t>
            </w:r>
          </w:p>
        </w:tc>
      </w:tr>
    </w:tbl>
    <w:p w:rsidR="00A447A7" w:rsidRPr="005456CB" w:rsidRDefault="00A447A7" w:rsidP="00A447A7">
      <w:pPr>
        <w:spacing w:before="240"/>
        <w:jc w:val="center"/>
        <w:rPr>
          <w:rFonts w:ascii="Tahoma" w:hAnsi="Tahoma" w:cs="Tahoma"/>
          <w:b/>
          <w:sz w:val="28"/>
          <w:szCs w:val="28"/>
        </w:rPr>
      </w:pPr>
      <w:r w:rsidRPr="005456CB">
        <w:rPr>
          <w:rFonts w:ascii="Tahoma" w:hAnsi="Tahoma" w:cs="Tahoma"/>
          <w:b/>
          <w:sz w:val="28"/>
          <w:szCs w:val="28"/>
        </w:rPr>
        <w:t>4.</w:t>
      </w:r>
      <w:r>
        <w:rPr>
          <w:rFonts w:ascii="Tahoma" w:hAnsi="Tahoma" w:cs="Tahoma"/>
          <w:b/>
          <w:sz w:val="28"/>
          <w:szCs w:val="28"/>
        </w:rPr>
        <w:t>4</w:t>
      </w:r>
      <w:r w:rsidRPr="005456CB">
        <w:rPr>
          <w:rFonts w:ascii="Tahoma" w:hAnsi="Tahoma" w:cs="Tahoma"/>
          <w:b/>
          <w:sz w:val="28"/>
          <w:szCs w:val="28"/>
        </w:rPr>
        <w:t>. Информация о решениях, принятых общим собранием акционеров</w:t>
      </w:r>
      <w:r>
        <w:rPr>
          <w:rFonts w:ascii="Tahoma" w:hAnsi="Tahoma" w:cs="Tahoma"/>
          <w:b/>
          <w:sz w:val="28"/>
          <w:szCs w:val="28"/>
        </w:rPr>
        <w:t xml:space="preserve"> эмитента</w:t>
      </w:r>
      <w:r w:rsidRPr="005456CB">
        <w:rPr>
          <w:rFonts w:ascii="Tahoma" w:hAnsi="Tahoma" w:cs="Tahoma"/>
          <w:b/>
          <w:sz w:val="28"/>
          <w:szCs w:val="28"/>
        </w:rPr>
        <w:t>, а также об итогах голосования на общем собрании акционеров</w:t>
      </w:r>
      <w:r>
        <w:rPr>
          <w:rFonts w:ascii="Tahoma" w:hAnsi="Tahoma" w:cs="Tahoma"/>
          <w:b/>
          <w:sz w:val="28"/>
          <w:szCs w:val="28"/>
        </w:rPr>
        <w:t xml:space="preserve"> эмитента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2"/>
        <w:gridCol w:w="7767"/>
      </w:tblGrid>
      <w:tr w:rsidR="00A447A7" w:rsidRPr="005456CB" w:rsidTr="00CA7B40">
        <w:tc>
          <w:tcPr>
            <w:tcW w:w="7542" w:type="dxa"/>
            <w:shd w:val="clear" w:color="auto" w:fill="auto"/>
            <w:vAlign w:val="center"/>
          </w:tcPr>
          <w:p w:rsidR="00A447A7" w:rsidRPr="005456CB" w:rsidRDefault="00A447A7" w:rsidP="00CA7B40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2" w:name="_Toc462933641"/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lastRenderedPageBreak/>
              <w:t>Вид общего собрания акционеров эмитента (годовое (очередное), внеочередное):</w:t>
            </w:r>
            <w:bookmarkEnd w:id="2"/>
          </w:p>
        </w:tc>
        <w:tc>
          <w:tcPr>
            <w:tcW w:w="7767" w:type="dxa"/>
            <w:shd w:val="clear" w:color="auto" w:fill="auto"/>
            <w:vAlign w:val="center"/>
          </w:tcPr>
          <w:p w:rsidR="00A447A7" w:rsidRPr="009045B5" w:rsidRDefault="002F4DE8" w:rsidP="009045B5">
            <w:pPr>
              <w:spacing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Внеочередное</w:t>
            </w:r>
          </w:p>
        </w:tc>
      </w:tr>
      <w:tr w:rsidR="00A447A7" w:rsidRPr="005456CB" w:rsidTr="00CA7B40">
        <w:tc>
          <w:tcPr>
            <w:tcW w:w="7542" w:type="dxa"/>
            <w:shd w:val="clear" w:color="auto" w:fill="auto"/>
            <w:vAlign w:val="center"/>
          </w:tcPr>
          <w:p w:rsidR="00A447A7" w:rsidRPr="005456CB" w:rsidRDefault="00A447A7" w:rsidP="00CA7B40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3" w:name="_Toc462933642"/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Форма проведения общего собрания акционеров эмитента (собрание (совместное присутствие) или заочное голосование):</w:t>
            </w:r>
            <w:bookmarkEnd w:id="3"/>
          </w:p>
        </w:tc>
        <w:tc>
          <w:tcPr>
            <w:tcW w:w="7767" w:type="dxa"/>
            <w:shd w:val="clear" w:color="auto" w:fill="auto"/>
            <w:vAlign w:val="center"/>
          </w:tcPr>
          <w:p w:rsidR="00A447A7" w:rsidRPr="009045B5" w:rsidRDefault="00A447A7" w:rsidP="009045B5">
            <w:pPr>
              <w:spacing w:line="240" w:lineRule="auto"/>
              <w:rPr>
                <w:rFonts w:ascii="Tahoma" w:hAnsi="Tahoma" w:cs="Tahoma"/>
              </w:rPr>
            </w:pPr>
            <w:r w:rsidRPr="009045B5">
              <w:rPr>
                <w:rFonts w:ascii="Tahoma" w:hAnsi="Tahoma" w:cs="Tahoma"/>
              </w:rPr>
              <w:t>Заочное голосование</w:t>
            </w:r>
          </w:p>
        </w:tc>
      </w:tr>
      <w:tr w:rsidR="00A447A7" w:rsidRPr="005456CB" w:rsidTr="00CA7B40">
        <w:tc>
          <w:tcPr>
            <w:tcW w:w="7542" w:type="dxa"/>
            <w:shd w:val="clear" w:color="auto" w:fill="auto"/>
            <w:vAlign w:val="center"/>
          </w:tcPr>
          <w:p w:rsidR="00A447A7" w:rsidRPr="005456CB" w:rsidRDefault="00A447A7" w:rsidP="00CA7B40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4" w:name="_Toc462933643"/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Дата, место, время проведения общего собрания акционеров эмитента:</w:t>
            </w:r>
            <w:bookmarkEnd w:id="4"/>
          </w:p>
        </w:tc>
        <w:tc>
          <w:tcPr>
            <w:tcW w:w="7767" w:type="dxa"/>
            <w:shd w:val="clear" w:color="auto" w:fill="auto"/>
            <w:vAlign w:val="center"/>
          </w:tcPr>
          <w:p w:rsidR="00A447A7" w:rsidRPr="009045B5" w:rsidRDefault="00A447A7" w:rsidP="009045B5">
            <w:pPr>
              <w:pStyle w:val="21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9045B5">
              <w:rPr>
                <w:rFonts w:ascii="Tahoma" w:hAnsi="Tahoma" w:cs="Tahoma"/>
                <w:sz w:val="22"/>
                <w:szCs w:val="22"/>
                <w:lang w:val="ru-RU"/>
              </w:rPr>
              <w:t>Дата проведения: 3</w:t>
            </w:r>
            <w:r w:rsidR="002F4DE8">
              <w:rPr>
                <w:rFonts w:ascii="Tahoma" w:hAnsi="Tahoma" w:cs="Tahoma"/>
                <w:sz w:val="22"/>
                <w:szCs w:val="22"/>
                <w:lang w:val="ru-RU"/>
              </w:rPr>
              <w:t>0</w:t>
            </w:r>
            <w:r w:rsidRPr="009045B5">
              <w:rPr>
                <w:rFonts w:ascii="Tahoma" w:hAnsi="Tahoma" w:cs="Tahoma"/>
                <w:sz w:val="22"/>
                <w:szCs w:val="22"/>
                <w:lang w:val="ru-RU"/>
              </w:rPr>
              <w:t xml:space="preserve"> </w:t>
            </w:r>
            <w:r w:rsidR="002F4DE8">
              <w:rPr>
                <w:rFonts w:ascii="Tahoma" w:hAnsi="Tahoma" w:cs="Tahoma"/>
                <w:sz w:val="22"/>
                <w:szCs w:val="22"/>
                <w:lang w:val="ru-RU"/>
              </w:rPr>
              <w:t>сентября</w:t>
            </w:r>
            <w:r w:rsidRPr="009045B5">
              <w:rPr>
                <w:rFonts w:ascii="Tahoma" w:hAnsi="Tahoma" w:cs="Tahoma"/>
                <w:sz w:val="22"/>
                <w:szCs w:val="22"/>
                <w:lang w:val="ru-RU"/>
              </w:rPr>
              <w:t xml:space="preserve"> 2024 года</w:t>
            </w:r>
          </w:p>
          <w:p w:rsidR="00A447A7" w:rsidRPr="009045B5" w:rsidRDefault="00A447A7" w:rsidP="009045B5">
            <w:pPr>
              <w:tabs>
                <w:tab w:val="left" w:pos="369"/>
                <w:tab w:val="left" w:pos="993"/>
              </w:tabs>
              <w:spacing w:after="0" w:line="240" w:lineRule="auto"/>
              <w:contextualSpacing/>
              <w:jc w:val="both"/>
              <w:rPr>
                <w:rFonts w:ascii="Tahoma" w:hAnsi="Tahoma" w:cs="Tahoma"/>
              </w:rPr>
            </w:pPr>
            <w:r w:rsidRPr="009045B5">
              <w:rPr>
                <w:rFonts w:ascii="Tahoma" w:hAnsi="Tahoma" w:cs="Tahoma"/>
              </w:rPr>
              <w:t xml:space="preserve">Почтовые адреса, по которым </w:t>
            </w:r>
            <w:r w:rsidRPr="009045B5">
              <w:rPr>
                <w:rFonts w:ascii="Tahoma" w:hAnsi="Tahoma" w:cs="Tahoma"/>
                <w:bCs/>
                <w:iCs/>
              </w:rPr>
              <w:t>направлялись</w:t>
            </w:r>
            <w:r w:rsidRPr="009045B5">
              <w:rPr>
                <w:rFonts w:ascii="Tahoma" w:hAnsi="Tahoma" w:cs="Tahoma"/>
              </w:rPr>
              <w:t xml:space="preserve"> заполненные бюллетени:</w:t>
            </w:r>
          </w:p>
          <w:p w:rsidR="00A447A7" w:rsidRPr="009045B5" w:rsidRDefault="00A447A7" w:rsidP="009045B5">
            <w:pPr>
              <w:autoSpaceDE w:val="0"/>
              <w:autoSpaceDN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045B5">
              <w:rPr>
                <w:rFonts w:ascii="Tahoma" w:hAnsi="Tahoma" w:cs="Tahoma"/>
              </w:rPr>
              <w:t>143421, Московская область, г.о. Красногорск, тер. автодорога Балтия, км 26-й, д.5, стр.3, офис 506 - ПАО «Т Плюс» (Общество);</w:t>
            </w:r>
          </w:p>
          <w:p w:rsidR="00A447A7" w:rsidRPr="009045B5" w:rsidRDefault="00A447A7" w:rsidP="009045B5">
            <w:pPr>
              <w:spacing w:line="240" w:lineRule="auto"/>
              <w:rPr>
                <w:rFonts w:ascii="Tahoma" w:hAnsi="Tahoma" w:cs="Tahoma"/>
              </w:rPr>
            </w:pPr>
            <w:r w:rsidRPr="009045B5">
              <w:rPr>
                <w:rFonts w:ascii="Tahoma" w:hAnsi="Tahoma" w:cs="Tahoma"/>
              </w:rPr>
              <w:t>117452, г. Москва, Балаклавский проспект, д. 28В - АО «ПРЦ» (Регистратор)</w:t>
            </w:r>
          </w:p>
        </w:tc>
      </w:tr>
      <w:tr w:rsidR="00A447A7" w:rsidRPr="005456CB" w:rsidTr="00CA7B40">
        <w:tc>
          <w:tcPr>
            <w:tcW w:w="7542" w:type="dxa"/>
            <w:shd w:val="clear" w:color="auto" w:fill="auto"/>
            <w:vAlign w:val="center"/>
          </w:tcPr>
          <w:p w:rsidR="00A447A7" w:rsidRPr="005456CB" w:rsidRDefault="00A447A7" w:rsidP="00CA7B40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5" w:name="_Toc462933644"/>
            <w:r>
              <w:rPr>
                <w:rFonts w:ascii="Tahoma" w:eastAsia="Times New Roman" w:hAnsi="Tahoma" w:cs="Tahoma"/>
                <w:sz w:val="24"/>
                <w:lang w:eastAsia="ru-RU"/>
              </w:rPr>
              <w:t>Сведения о кворуме</w:t>
            </w:r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 xml:space="preserve"> общего собрания акционеров эмитента:</w:t>
            </w:r>
            <w:bookmarkEnd w:id="5"/>
          </w:p>
        </w:tc>
        <w:tc>
          <w:tcPr>
            <w:tcW w:w="7767" w:type="dxa"/>
            <w:shd w:val="clear" w:color="auto" w:fill="auto"/>
            <w:vAlign w:val="center"/>
          </w:tcPr>
          <w:p w:rsidR="00A447A7" w:rsidRPr="009045B5" w:rsidRDefault="00A447A7" w:rsidP="009045B5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045B5">
              <w:rPr>
                <w:rFonts w:ascii="Tahoma" w:eastAsia="Times New Roman" w:hAnsi="Tahoma" w:cs="Tahoma"/>
                <w:lang w:eastAsia="ru-RU"/>
              </w:rPr>
              <w:t xml:space="preserve">по вопросу повестки дня собрания: </w:t>
            </w:r>
            <w:r w:rsidR="00713FDD" w:rsidRPr="009045B5">
              <w:rPr>
                <w:rFonts w:ascii="Tahoma" w:eastAsia="Times New Roman" w:hAnsi="Tahoma" w:cs="Tahoma"/>
                <w:lang w:eastAsia="ru-RU"/>
              </w:rPr>
              <w:t>9</w:t>
            </w:r>
            <w:r w:rsidR="001E7FB2">
              <w:rPr>
                <w:rFonts w:ascii="Tahoma" w:eastAsia="Times New Roman" w:hAnsi="Tahoma" w:cs="Tahoma"/>
                <w:lang w:eastAsia="ru-RU"/>
              </w:rPr>
              <w:t>1</w:t>
            </w:r>
            <w:r w:rsidR="00713FDD" w:rsidRPr="009045B5">
              <w:rPr>
                <w:rFonts w:ascii="Tahoma" w:eastAsia="Times New Roman" w:hAnsi="Tahoma" w:cs="Tahoma"/>
                <w:lang w:eastAsia="ru-RU"/>
              </w:rPr>
              <w:t>.</w:t>
            </w:r>
            <w:r w:rsidR="001E7FB2">
              <w:rPr>
                <w:rFonts w:ascii="Tahoma" w:eastAsia="Times New Roman" w:hAnsi="Tahoma" w:cs="Tahoma"/>
                <w:lang w:eastAsia="ru-RU"/>
              </w:rPr>
              <w:t>3031%.</w:t>
            </w:r>
          </w:p>
          <w:p w:rsidR="00A447A7" w:rsidRPr="009045B5" w:rsidRDefault="00A447A7" w:rsidP="001E7FB2">
            <w:pPr>
              <w:spacing w:line="240" w:lineRule="auto"/>
              <w:rPr>
                <w:rFonts w:ascii="Tahoma" w:hAnsi="Tahoma" w:cs="Tahoma"/>
              </w:rPr>
            </w:pPr>
            <w:r w:rsidRPr="009045B5">
              <w:rPr>
                <w:rFonts w:ascii="Tahoma" w:eastAsia="Times New Roman" w:hAnsi="Tahoma" w:cs="Tahoma"/>
              </w:rPr>
              <w:t>Кворум собрания имелся, собрание правомочно принимать решение по вопрос</w:t>
            </w:r>
            <w:r w:rsidR="001E7FB2">
              <w:rPr>
                <w:rFonts w:ascii="Tahoma" w:eastAsia="Times New Roman" w:hAnsi="Tahoma" w:cs="Tahoma"/>
              </w:rPr>
              <w:t>у</w:t>
            </w:r>
            <w:r w:rsidRPr="009045B5">
              <w:rPr>
                <w:rFonts w:ascii="Tahoma" w:eastAsia="Times New Roman" w:hAnsi="Tahoma" w:cs="Tahoma"/>
              </w:rPr>
              <w:t xml:space="preserve"> повестки дня.</w:t>
            </w:r>
          </w:p>
        </w:tc>
      </w:tr>
      <w:tr w:rsidR="00A447A7" w:rsidRPr="005456CB" w:rsidTr="00CA7B40">
        <w:tc>
          <w:tcPr>
            <w:tcW w:w="7542" w:type="dxa"/>
            <w:shd w:val="clear" w:color="auto" w:fill="auto"/>
            <w:vAlign w:val="center"/>
          </w:tcPr>
          <w:p w:rsidR="00A447A7" w:rsidRPr="005456CB" w:rsidRDefault="00A447A7" w:rsidP="00CA7B40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6" w:name="_Toc462933645"/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Повестка дня общего собрания акционеров эмитента:</w:t>
            </w:r>
            <w:bookmarkEnd w:id="6"/>
          </w:p>
        </w:tc>
        <w:tc>
          <w:tcPr>
            <w:tcW w:w="7767" w:type="dxa"/>
            <w:shd w:val="clear" w:color="auto" w:fill="auto"/>
            <w:vAlign w:val="center"/>
          </w:tcPr>
          <w:p w:rsidR="00A447A7" w:rsidRPr="009045B5" w:rsidRDefault="00A447A7" w:rsidP="001E7FB2">
            <w:pPr>
              <w:pStyle w:val="a3"/>
              <w:numPr>
                <w:ilvl w:val="0"/>
                <w:numId w:val="3"/>
              </w:numPr>
              <w:spacing w:line="240" w:lineRule="auto"/>
              <w:ind w:left="457"/>
              <w:rPr>
                <w:rFonts w:ascii="Tahoma" w:hAnsi="Tahoma" w:cs="Tahoma"/>
              </w:rPr>
            </w:pPr>
            <w:r w:rsidRPr="009045B5">
              <w:rPr>
                <w:rFonts w:ascii="Tahoma" w:hAnsi="Tahoma" w:cs="Tahoma"/>
              </w:rPr>
              <w:t xml:space="preserve">О </w:t>
            </w:r>
            <w:r w:rsidR="001E7FB2">
              <w:rPr>
                <w:rFonts w:ascii="Tahoma" w:hAnsi="Tahoma" w:cs="Tahoma"/>
              </w:rPr>
              <w:t>выплате (объявлении) дивидендов по результатам полугодия 2024 года</w:t>
            </w:r>
            <w:r w:rsidRPr="009045B5">
              <w:rPr>
                <w:rFonts w:ascii="Tahoma" w:hAnsi="Tahoma" w:cs="Tahoma"/>
              </w:rPr>
              <w:t>.</w:t>
            </w:r>
          </w:p>
        </w:tc>
      </w:tr>
      <w:tr w:rsidR="00A447A7" w:rsidRPr="005456CB" w:rsidTr="00CA7B40">
        <w:trPr>
          <w:trHeight w:val="1303"/>
        </w:trPr>
        <w:tc>
          <w:tcPr>
            <w:tcW w:w="7542" w:type="dxa"/>
            <w:shd w:val="clear" w:color="auto" w:fill="auto"/>
            <w:vAlign w:val="center"/>
          </w:tcPr>
          <w:p w:rsidR="00A447A7" w:rsidRPr="005456CB" w:rsidRDefault="00A447A7" w:rsidP="00CA7B40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7" w:name="_Toc462933646"/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Результаты голосования по вопросам повестки дня общего собрания акционеров эмитента, по которым имелся кворум, и формулировки решений, принятых общим собранием акционеров эмитента по указанным вопросам:</w:t>
            </w:r>
            <w:bookmarkEnd w:id="7"/>
          </w:p>
        </w:tc>
        <w:tc>
          <w:tcPr>
            <w:tcW w:w="7767" w:type="dxa"/>
            <w:shd w:val="clear" w:color="auto" w:fill="auto"/>
            <w:vAlign w:val="center"/>
          </w:tcPr>
          <w:p w:rsidR="00713FDD" w:rsidRPr="004908DE" w:rsidRDefault="00713FDD" w:rsidP="00713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x-none" w:eastAsia="ru-RU"/>
              </w:rPr>
            </w:pPr>
            <w:r w:rsidRPr="004908DE">
              <w:rPr>
                <w:rFonts w:ascii="Tahoma" w:eastAsia="Times New Roman" w:hAnsi="Tahoma" w:cs="Tahoma"/>
                <w:sz w:val="20"/>
                <w:szCs w:val="20"/>
              </w:rPr>
              <w:t xml:space="preserve">Вопрос №1: </w:t>
            </w:r>
            <w:r w:rsidR="001E7FB2" w:rsidRPr="001E7FB2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t xml:space="preserve">О выплате (объявлении) дивидендов по </w:t>
            </w:r>
            <w:r w:rsidR="001E7FB2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t>результатам полугодия 2024 года</w:t>
            </w:r>
            <w:r w:rsidRPr="004908DE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705"/>
              <w:gridCol w:w="2373"/>
              <w:gridCol w:w="2463"/>
            </w:tblGrid>
            <w:tr w:rsidR="00713FDD" w:rsidRPr="004908DE" w:rsidTr="00333748">
              <w:tc>
                <w:tcPr>
                  <w:tcW w:w="3113" w:type="dxa"/>
                </w:tcPr>
                <w:p w:rsidR="00713FDD" w:rsidRPr="004908DE" w:rsidRDefault="00713FDD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color w:val="000000"/>
                      <w:sz w:val="18"/>
                      <w:szCs w:val="18"/>
                      <w:lang w:eastAsia="ru-RU"/>
                    </w:rPr>
                    <w:t>Результаты голосования</w:t>
                  </w:r>
                </w:p>
              </w:tc>
              <w:tc>
                <w:tcPr>
                  <w:tcW w:w="3120" w:type="dxa"/>
                </w:tcPr>
                <w:p w:rsidR="00713FDD" w:rsidRPr="004908DE" w:rsidRDefault="00713FDD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color w:val="000000"/>
                      <w:sz w:val="18"/>
                      <w:szCs w:val="18"/>
                      <w:lang w:eastAsia="ru-RU"/>
                    </w:rPr>
                    <w:t>Число голосов</w:t>
                  </w:r>
                </w:p>
              </w:tc>
              <w:tc>
                <w:tcPr>
                  <w:tcW w:w="3114" w:type="dxa"/>
                </w:tcPr>
                <w:p w:rsidR="00713FDD" w:rsidRPr="004908DE" w:rsidRDefault="00713FDD" w:rsidP="00713FDD">
                  <w:pPr>
                    <w:spacing w:after="0" w:line="240" w:lineRule="auto"/>
                    <w:jc w:val="both"/>
                    <w:rPr>
                      <w:rFonts w:ascii="Tahoma" w:eastAsia="Times New Roman" w:hAnsi="Tahoma" w:cs="Tahoma"/>
                      <w:i/>
                      <w:sz w:val="18"/>
                      <w:szCs w:val="18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sz w:val="18"/>
                      <w:szCs w:val="18"/>
                    </w:rPr>
                    <w:t>Процент от числа голосов, которыми по данному вопросу обладали лица, принявшие участие в общем собрании</w:t>
                  </w:r>
                </w:p>
              </w:tc>
            </w:tr>
            <w:tr w:rsidR="00713FDD" w:rsidRPr="004908DE" w:rsidTr="00333748">
              <w:tc>
                <w:tcPr>
                  <w:tcW w:w="3113" w:type="dxa"/>
                </w:tcPr>
                <w:p w:rsidR="00713FDD" w:rsidRPr="004908DE" w:rsidRDefault="00713FDD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iCs/>
                      <w:color w:val="000000"/>
                      <w:spacing w:val="-6"/>
                      <w:sz w:val="18"/>
                      <w:szCs w:val="18"/>
                      <w:lang w:eastAsia="ru-RU"/>
                    </w:rPr>
                    <w:t>«За»</w:t>
                  </w:r>
                </w:p>
              </w:tc>
              <w:tc>
                <w:tcPr>
                  <w:tcW w:w="3120" w:type="dxa"/>
                </w:tcPr>
                <w:p w:rsidR="00713FDD" w:rsidRPr="004908DE" w:rsidRDefault="00713FDD" w:rsidP="001E7FB2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4</w:t>
                  </w:r>
                  <w:r w:rsidR="001E7FB2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</w:t>
                  </w:r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 xml:space="preserve"> </w:t>
                  </w:r>
                  <w:r w:rsidR="001E7FB2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599</w:t>
                  </w:r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 xml:space="preserve"> </w:t>
                  </w:r>
                  <w:r w:rsidR="001E7FB2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309</w:t>
                  </w:r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 xml:space="preserve"> </w:t>
                  </w:r>
                  <w:r w:rsidR="001E7FB2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732</w:t>
                  </w:r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114" w:type="dxa"/>
                </w:tcPr>
                <w:p w:rsidR="00713FDD" w:rsidRPr="004908DE" w:rsidRDefault="001E7FB2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100</w:t>
                  </w:r>
                </w:p>
              </w:tc>
            </w:tr>
            <w:tr w:rsidR="00713FDD" w:rsidRPr="004908DE" w:rsidTr="00333748">
              <w:tc>
                <w:tcPr>
                  <w:tcW w:w="3113" w:type="dxa"/>
                </w:tcPr>
                <w:p w:rsidR="00713FDD" w:rsidRPr="004908DE" w:rsidRDefault="00713FDD" w:rsidP="00713FDD">
                  <w:pPr>
                    <w:tabs>
                      <w:tab w:val="num" w:pos="900"/>
                    </w:tabs>
                    <w:spacing w:after="0" w:line="240" w:lineRule="auto"/>
                    <w:rPr>
                      <w:rFonts w:ascii="Tahoma" w:eastAsia="Times New Roman" w:hAnsi="Tahoma" w:cs="Tahoma"/>
                      <w:bCs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bCs/>
                      <w:i/>
                      <w:sz w:val="18"/>
                      <w:szCs w:val="18"/>
                      <w:lang w:eastAsia="ru-RU"/>
                    </w:rPr>
                    <w:t>«Против»</w:t>
                  </w:r>
                </w:p>
              </w:tc>
              <w:tc>
                <w:tcPr>
                  <w:tcW w:w="3120" w:type="dxa"/>
                </w:tcPr>
                <w:p w:rsidR="00713FDD" w:rsidRPr="004908DE" w:rsidRDefault="00713FDD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 xml:space="preserve">0 </w:t>
                  </w:r>
                </w:p>
              </w:tc>
              <w:tc>
                <w:tcPr>
                  <w:tcW w:w="3114" w:type="dxa"/>
                </w:tcPr>
                <w:p w:rsidR="00713FDD" w:rsidRPr="004908DE" w:rsidRDefault="00713FDD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bookmarkStart w:id="8" w:name="В001_ПроцГолПР"/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0.0000</w:t>
                  </w:r>
                  <w:bookmarkEnd w:id="8"/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00</w:t>
                  </w:r>
                </w:p>
              </w:tc>
            </w:tr>
            <w:tr w:rsidR="00713FDD" w:rsidRPr="004908DE" w:rsidTr="00333748">
              <w:tc>
                <w:tcPr>
                  <w:tcW w:w="3113" w:type="dxa"/>
                </w:tcPr>
                <w:p w:rsidR="00713FDD" w:rsidRPr="004908DE" w:rsidRDefault="00713FDD" w:rsidP="00713FDD">
                  <w:pPr>
                    <w:tabs>
                      <w:tab w:val="num" w:pos="900"/>
                    </w:tabs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sz w:val="18"/>
                      <w:szCs w:val="18"/>
                      <w:lang w:eastAsia="ru-RU"/>
                    </w:rPr>
                    <w:t>«Воздержался»</w:t>
                  </w:r>
                </w:p>
              </w:tc>
              <w:tc>
                <w:tcPr>
                  <w:tcW w:w="3120" w:type="dxa"/>
                </w:tcPr>
                <w:p w:rsidR="00713FDD" w:rsidRPr="004908DE" w:rsidRDefault="001E7FB2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114" w:type="dxa"/>
                </w:tcPr>
                <w:p w:rsidR="00713FDD" w:rsidRPr="004908DE" w:rsidRDefault="00713FDD" w:rsidP="001E7FB2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0.00</w:t>
                  </w:r>
                  <w:r w:rsidR="001E7FB2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0000</w:t>
                  </w:r>
                </w:p>
              </w:tc>
            </w:tr>
            <w:tr w:rsidR="00713FDD" w:rsidRPr="004908DE" w:rsidTr="00333748">
              <w:tc>
                <w:tcPr>
                  <w:tcW w:w="3113" w:type="dxa"/>
                </w:tcPr>
                <w:p w:rsidR="00713FDD" w:rsidRPr="004908DE" w:rsidRDefault="00713FDD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bCs/>
                      <w:i/>
                      <w:color w:val="000000"/>
                      <w:sz w:val="18"/>
                      <w:szCs w:val="18"/>
                      <w:lang w:eastAsia="ru-RU"/>
                    </w:rPr>
                    <w:t>Не подсчитывалось в связи с признанием бюллете</w:t>
                  </w:r>
                  <w:r w:rsidRPr="004908DE">
                    <w:rPr>
                      <w:rFonts w:ascii="Tahoma" w:eastAsia="Times New Roman" w:hAnsi="Tahoma" w:cs="Tahoma"/>
                      <w:bCs/>
                      <w:i/>
                      <w:color w:val="000000"/>
                      <w:sz w:val="18"/>
                      <w:szCs w:val="18"/>
                      <w:lang w:eastAsia="ru-RU"/>
                    </w:rPr>
                    <w:softHyphen/>
                    <w:t>ней недействительными или по иным основаниям</w:t>
                  </w:r>
                </w:p>
              </w:tc>
              <w:tc>
                <w:tcPr>
                  <w:tcW w:w="3120" w:type="dxa"/>
                </w:tcPr>
                <w:p w:rsidR="00713FDD" w:rsidRPr="004908DE" w:rsidRDefault="001E7FB2" w:rsidP="00713FDD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114" w:type="dxa"/>
                </w:tcPr>
                <w:p w:rsidR="00713FDD" w:rsidRPr="004908DE" w:rsidRDefault="00713FDD" w:rsidP="001E7FB2">
                  <w:p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</w:pPr>
                  <w:r w:rsidRPr="004908DE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0.000</w:t>
                  </w:r>
                  <w:r w:rsidR="001E7FB2">
                    <w:rPr>
                      <w:rFonts w:ascii="Tahoma" w:eastAsia="Times New Roman" w:hAnsi="Tahoma" w:cs="Tahoma"/>
                      <w:i/>
                      <w:iCs/>
                      <w:spacing w:val="-6"/>
                      <w:sz w:val="18"/>
                      <w:szCs w:val="18"/>
                      <w:lang w:eastAsia="ru-RU"/>
                    </w:rPr>
                    <w:t>000</w:t>
                  </w:r>
                </w:p>
              </w:tc>
            </w:tr>
          </w:tbl>
          <w:p w:rsidR="00713FDD" w:rsidRPr="004908DE" w:rsidRDefault="00713FDD" w:rsidP="00713FDD">
            <w:pPr>
              <w:numPr>
                <w:ilvl w:val="1"/>
                <w:numId w:val="0"/>
              </w:numPr>
              <w:tabs>
                <w:tab w:val="num" w:pos="1276"/>
                <w:tab w:val="num" w:pos="1440"/>
              </w:tabs>
              <w:spacing w:after="0" w:line="240" w:lineRule="auto"/>
              <w:rPr>
                <w:rFonts w:ascii="Tahoma" w:eastAsia="Times New Roman" w:hAnsi="Tahoma" w:cs="Tahoma"/>
                <w:iCs/>
                <w:sz w:val="20"/>
                <w:szCs w:val="20"/>
              </w:rPr>
            </w:pPr>
            <w:r w:rsidRPr="004908DE">
              <w:rPr>
                <w:rFonts w:ascii="Tahoma" w:eastAsia="Times New Roman" w:hAnsi="Tahoma" w:cs="Tahoma"/>
                <w:sz w:val="20"/>
                <w:szCs w:val="20"/>
              </w:rPr>
              <w:t>РЕШЕНИЕ по вопросу № 1 повестки дня:</w:t>
            </w:r>
            <w:r w:rsidRPr="004908DE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</w:t>
            </w:r>
          </w:p>
          <w:p w:rsidR="001E7FB2" w:rsidRPr="001E7FB2" w:rsidRDefault="001E7FB2" w:rsidP="001E7FB2">
            <w:pPr>
              <w:spacing w:after="0"/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</w:pPr>
            <w:r w:rsidRPr="001E7FB2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lastRenderedPageBreak/>
              <w:t>Выплатить дивиденды - по обыкновенным акциям Общества по итогам полугодия 2024 года в размере – 0,089954268233679</w:t>
            </w:r>
            <w:r w:rsidRPr="001E7FB2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t>‬ рублей на одну обыкновенную акцию Общества в денежной форме.</w:t>
            </w:r>
          </w:p>
          <w:p w:rsidR="001E7FB2" w:rsidRPr="001E7FB2" w:rsidRDefault="001E7FB2" w:rsidP="001E7FB2">
            <w:pPr>
              <w:spacing w:after="0"/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</w:pPr>
            <w:r w:rsidRPr="001E7FB2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t>Определить дату составления списка лиц, имеющих право на получение дивидендов – 11 октября 2024 года.</w:t>
            </w:r>
          </w:p>
          <w:p w:rsidR="001E7FB2" w:rsidRPr="001E7FB2" w:rsidRDefault="001E7FB2" w:rsidP="001E7FB2">
            <w:pPr>
              <w:spacing w:after="0"/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</w:pPr>
            <w:r w:rsidRPr="001E7FB2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t>Сумма начисленных дивидендов в расчете на одного акционера определяется с точностью до одной копейки.</w:t>
            </w:r>
          </w:p>
          <w:p w:rsidR="001E7FB2" w:rsidRPr="001E7FB2" w:rsidRDefault="001E7FB2" w:rsidP="001E7FB2">
            <w:pPr>
              <w:spacing w:after="0"/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</w:pPr>
            <w:r w:rsidRPr="001E7FB2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t>Округление цифр при расчете производится по правилам математического округления.</w:t>
            </w:r>
          </w:p>
          <w:p w:rsidR="00713FDD" w:rsidRPr="004908DE" w:rsidRDefault="001E7FB2" w:rsidP="00DF2258">
            <w:pPr>
              <w:rPr>
                <w:rFonts w:ascii="Tahoma" w:hAnsi="Tahoma" w:cs="Tahoma"/>
                <w:sz w:val="18"/>
                <w:szCs w:val="18"/>
              </w:rPr>
            </w:pPr>
            <w:r w:rsidRPr="001E7FB2">
              <w:rPr>
                <w:rFonts w:ascii="Tahoma" w:eastAsia="Times New Roman" w:hAnsi="Tahoma" w:cs="Tahoma"/>
                <w:bCs/>
                <w:i/>
                <w:sz w:val="20"/>
                <w:szCs w:val="20"/>
                <w:lang w:val="x-none"/>
              </w:rPr>
      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 рабочих дней, а другим зарегистрированным в реестре акционеров лицам – 25 рабочих дней с даты, на которую определяются лица, имеющие право на получение дивидендов.</w:t>
            </w:r>
          </w:p>
        </w:tc>
      </w:tr>
      <w:tr w:rsidR="00A447A7" w:rsidRPr="005456CB" w:rsidTr="00CA7B40">
        <w:tc>
          <w:tcPr>
            <w:tcW w:w="7542" w:type="dxa"/>
            <w:shd w:val="clear" w:color="auto" w:fill="auto"/>
            <w:vAlign w:val="center"/>
          </w:tcPr>
          <w:p w:rsidR="00A447A7" w:rsidRPr="005456CB" w:rsidRDefault="00A447A7" w:rsidP="00CA7B40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9" w:name="_Toc462933647"/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lastRenderedPageBreak/>
              <w:t>Дата составления и номер протокола общего собрания акционеров эмитента:</w:t>
            </w:r>
            <w:bookmarkEnd w:id="9"/>
          </w:p>
        </w:tc>
        <w:tc>
          <w:tcPr>
            <w:tcW w:w="7767" w:type="dxa"/>
            <w:shd w:val="clear" w:color="auto" w:fill="auto"/>
            <w:vAlign w:val="center"/>
          </w:tcPr>
          <w:p w:rsidR="00A447A7" w:rsidRPr="009045B5" w:rsidRDefault="00A447A7" w:rsidP="00DF2258">
            <w:pPr>
              <w:spacing w:line="240" w:lineRule="auto"/>
              <w:rPr>
                <w:rFonts w:ascii="Tahoma" w:hAnsi="Tahoma" w:cs="Tahoma"/>
              </w:rPr>
            </w:pPr>
            <w:r w:rsidRPr="009045B5">
              <w:rPr>
                <w:rFonts w:ascii="Tahoma" w:hAnsi="Tahoma" w:cs="Tahoma"/>
              </w:rPr>
              <w:t xml:space="preserve">Протокол от </w:t>
            </w:r>
            <w:r w:rsidR="00DF2258">
              <w:rPr>
                <w:rFonts w:ascii="Tahoma" w:hAnsi="Tahoma" w:cs="Tahoma"/>
              </w:rPr>
              <w:t>03</w:t>
            </w:r>
            <w:r w:rsidRPr="009045B5">
              <w:rPr>
                <w:rFonts w:ascii="Tahoma" w:hAnsi="Tahoma" w:cs="Tahoma"/>
              </w:rPr>
              <w:t>.</w:t>
            </w:r>
            <w:r w:rsidR="00DF2258">
              <w:rPr>
                <w:rFonts w:ascii="Tahoma" w:hAnsi="Tahoma" w:cs="Tahoma"/>
              </w:rPr>
              <w:t>10</w:t>
            </w:r>
            <w:r w:rsidRPr="009045B5">
              <w:rPr>
                <w:rFonts w:ascii="Tahoma" w:hAnsi="Tahoma" w:cs="Tahoma"/>
              </w:rPr>
              <w:t>.2024 № 2024-</w:t>
            </w:r>
            <w:r w:rsidR="00DF2258">
              <w:rPr>
                <w:rFonts w:ascii="Tahoma" w:hAnsi="Tahoma" w:cs="Tahoma"/>
              </w:rPr>
              <w:t>2в</w:t>
            </w:r>
            <w:r w:rsidRPr="009045B5">
              <w:rPr>
                <w:rFonts w:ascii="Tahoma" w:hAnsi="Tahoma" w:cs="Tahoma"/>
              </w:rPr>
              <w:t>.</w:t>
            </w:r>
          </w:p>
        </w:tc>
      </w:tr>
      <w:tr w:rsidR="00A447A7" w:rsidRPr="005456CB" w:rsidTr="00CA7B40">
        <w:tc>
          <w:tcPr>
            <w:tcW w:w="7542" w:type="dxa"/>
            <w:shd w:val="clear" w:color="auto" w:fill="auto"/>
            <w:vAlign w:val="center"/>
          </w:tcPr>
          <w:p w:rsidR="00A447A7" w:rsidRPr="005456CB" w:rsidRDefault="00A447A7" w:rsidP="00CA7B40">
            <w:pPr>
              <w:jc w:val="both"/>
              <w:rPr>
                <w:rFonts w:ascii="Tahoma" w:eastAsia="Times New Roman" w:hAnsi="Tahoma" w:cs="Tahoma"/>
                <w:sz w:val="24"/>
                <w:lang w:eastAsia="ru-RU"/>
              </w:rPr>
            </w:pPr>
            <w:bookmarkStart w:id="10" w:name="_Toc462933648"/>
            <w:r>
              <w:rPr>
                <w:rFonts w:ascii="Tahoma" w:eastAsia="Times New Roman" w:hAnsi="Tahoma" w:cs="Tahoma"/>
                <w:sz w:val="24"/>
                <w:lang w:eastAsia="ru-RU"/>
              </w:rPr>
              <w:t>В</w:t>
            </w:r>
            <w:r w:rsidRPr="00596A02">
              <w:rPr>
                <w:rFonts w:ascii="Tahoma" w:eastAsia="Times New Roman" w:hAnsi="Tahoma" w:cs="Tahoma"/>
                <w:sz w:val="24"/>
                <w:lang w:eastAsia="ru-RU"/>
              </w:rPr>
              <w:t>ид ценных бумаг (акции), категория (тип) и иные идентификационные признаки акций, указанные в решении о выпуске акций</w:t>
            </w:r>
            <w:r w:rsidRPr="005456CB">
              <w:rPr>
                <w:rFonts w:ascii="Tahoma" w:eastAsia="Times New Roman" w:hAnsi="Tahoma" w:cs="Tahoma"/>
                <w:sz w:val="24"/>
                <w:lang w:eastAsia="ru-RU"/>
              </w:rPr>
              <w:t>, владельцы которых имеют право на участие в общем собрании акционеров эмитента:</w:t>
            </w:r>
            <w:bookmarkEnd w:id="10"/>
          </w:p>
        </w:tc>
        <w:tc>
          <w:tcPr>
            <w:tcW w:w="7767" w:type="dxa"/>
            <w:shd w:val="clear" w:color="auto" w:fill="auto"/>
            <w:vAlign w:val="center"/>
          </w:tcPr>
          <w:p w:rsidR="00A447A7" w:rsidRPr="009045B5" w:rsidRDefault="00A447A7" w:rsidP="009045B5">
            <w:pPr>
              <w:autoSpaceDE w:val="0"/>
              <w:autoSpaceDN w:val="0"/>
              <w:adjustRightInd w:val="0"/>
              <w:spacing w:before="280"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045B5">
              <w:rPr>
                <w:rFonts w:ascii="Tahoma" w:eastAsia="Times New Roman" w:hAnsi="Tahoma" w:cs="Tahoma"/>
                <w:lang w:eastAsia="ru-RU"/>
              </w:rPr>
              <w:t>Акции обыкновенные, государственный регистрационный номер 1-01-55113-E от 01.11.2005, международный код (номер) идентификации ценных бумаг (ISIN) - RU000A0HML36, международный код классификации финансовых инструментов (CFI) – ESVXFR</w:t>
            </w:r>
          </w:p>
        </w:tc>
      </w:tr>
    </w:tbl>
    <w:p w:rsidR="0042328E" w:rsidRDefault="0042328E"/>
    <w:sectPr w:rsidR="0042328E" w:rsidSect="00A447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8215B"/>
    <w:multiLevelType w:val="multilevel"/>
    <w:tmpl w:val="1038824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3FB253C"/>
    <w:multiLevelType w:val="hybridMultilevel"/>
    <w:tmpl w:val="5D62E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C4B80"/>
    <w:multiLevelType w:val="hybridMultilevel"/>
    <w:tmpl w:val="5444494A"/>
    <w:lvl w:ilvl="0" w:tplc="D97C057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D1A9C"/>
    <w:multiLevelType w:val="hybridMultilevel"/>
    <w:tmpl w:val="22A80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2B71585"/>
    <w:multiLevelType w:val="hybridMultilevel"/>
    <w:tmpl w:val="7C4A9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7A7"/>
    <w:rsid w:val="00044AE2"/>
    <w:rsid w:val="001E7FB2"/>
    <w:rsid w:val="002F4DE8"/>
    <w:rsid w:val="0042328E"/>
    <w:rsid w:val="004908DE"/>
    <w:rsid w:val="006E1EA9"/>
    <w:rsid w:val="00713FDD"/>
    <w:rsid w:val="009045B5"/>
    <w:rsid w:val="00A2167D"/>
    <w:rsid w:val="00A447A7"/>
    <w:rsid w:val="00DF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FD41"/>
  <w15:chartTrackingRefBased/>
  <w15:docId w15:val="{FB7EBFA0-FE2F-4A80-9926-2430E4E5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A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447A7"/>
    <w:pPr>
      <w:keepNext/>
      <w:keepLines/>
      <w:numPr>
        <w:numId w:val="1"/>
      </w:numPr>
      <w:spacing w:before="480" w:after="0"/>
      <w:outlineLvl w:val="0"/>
    </w:pPr>
    <w:rPr>
      <w:rFonts w:ascii="Times New Roman" w:eastAsia="MS Gothic" w:hAnsi="Times New Roman"/>
      <w:b/>
      <w:bCs/>
      <w:color w:val="365F9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447A7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447A7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MS Gothic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A447A7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MS Gothic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7A7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MS Gothic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7A7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MS Gothic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7A7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MS Gothic" w:hAnsi="Cambria"/>
      <w:i/>
      <w:iCs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7A7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MS Gothic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7A7"/>
    <w:rPr>
      <w:rFonts w:ascii="Times New Roman" w:eastAsia="MS Gothic" w:hAnsi="Times New Roman" w:cs="Times New Roman"/>
      <w:b/>
      <w:bCs/>
      <w:color w:val="365F9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A447A7"/>
    <w:rPr>
      <w:rFonts w:ascii="Cambria" w:eastAsia="MS Gothic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447A7"/>
    <w:rPr>
      <w:rFonts w:ascii="Cambria" w:eastAsia="MS Gothic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A447A7"/>
    <w:rPr>
      <w:rFonts w:ascii="Cambria" w:eastAsia="MS Gothic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A447A7"/>
    <w:rPr>
      <w:rFonts w:ascii="Cambria" w:eastAsia="MS Gothic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A447A7"/>
    <w:rPr>
      <w:rFonts w:ascii="Cambria" w:eastAsia="MS Gothic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A447A7"/>
    <w:rPr>
      <w:rFonts w:ascii="Cambria" w:eastAsia="MS Gothic" w:hAnsi="Cambria" w:cs="Times New Roman"/>
      <w:i/>
      <w:iCs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A447A7"/>
    <w:rPr>
      <w:rFonts w:ascii="Cambria" w:eastAsia="MS Gothic" w:hAnsi="Cambria" w:cs="Times New Roman"/>
      <w:i/>
      <w:iCs/>
      <w:color w:val="404040"/>
      <w:sz w:val="20"/>
      <w:szCs w:val="20"/>
    </w:rPr>
  </w:style>
  <w:style w:type="paragraph" w:styleId="a3">
    <w:name w:val="List Paragraph"/>
    <w:aliases w:val="Абзац списка 1,Содержание. 2 уровень,Bullet List,FooterText,numbered,List Paragraph"/>
    <w:basedOn w:val="a"/>
    <w:link w:val="a4"/>
    <w:uiPriority w:val="34"/>
    <w:qFormat/>
    <w:rsid w:val="00A447A7"/>
    <w:pPr>
      <w:ind w:left="720"/>
      <w:contextualSpacing/>
    </w:pPr>
  </w:style>
  <w:style w:type="table" w:styleId="a5">
    <w:name w:val="Table Grid"/>
    <w:basedOn w:val="a1"/>
    <w:uiPriority w:val="59"/>
    <w:rsid w:val="00A447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447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Абзац списка 1 Знак,Содержание. 2 уровень Знак,Bullet List Знак,FooterText Знак,numbered Знак,List Paragraph Знак"/>
    <w:basedOn w:val="a0"/>
    <w:link w:val="a3"/>
    <w:uiPriority w:val="34"/>
    <w:locked/>
    <w:rsid w:val="00A447A7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47A7"/>
    <w:rPr>
      <w:color w:val="0563C1" w:themeColor="hyperlink"/>
      <w:u w:val="single"/>
    </w:rPr>
  </w:style>
  <w:style w:type="paragraph" w:styleId="21">
    <w:name w:val="Body Text 2"/>
    <w:aliases w:val=" Char"/>
    <w:basedOn w:val="a"/>
    <w:link w:val="22"/>
    <w:rsid w:val="00A447A7"/>
    <w:pPr>
      <w:spacing w:after="120" w:line="48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22">
    <w:name w:val="Основной текст 2 Знак"/>
    <w:aliases w:val=" Char Знак"/>
    <w:basedOn w:val="a0"/>
    <w:link w:val="21"/>
    <w:rsid w:val="00A447A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Balloon Text"/>
    <w:basedOn w:val="a"/>
    <w:link w:val="a9"/>
    <w:uiPriority w:val="99"/>
    <w:semiHidden/>
    <w:unhideWhenUsed/>
    <w:rsid w:val="00044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44A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uliya.Suzdalnitskaya@tplusgrou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TPlus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Суздальницкая Юлия Вячеславовна</dc:creator>
  <cp:keywords/>
  <dc:description/>
  <cp:lastModifiedBy>Суздальницкая Юлия Вячеславовна</cp:lastModifiedBy>
  <cp:revision>8</cp:revision>
  <cp:lastPrinted>2024-06-05T07:24:00Z</cp:lastPrinted>
  <dcterms:created xsi:type="dcterms:W3CDTF">2024-05-31T13:13:00Z</dcterms:created>
  <dcterms:modified xsi:type="dcterms:W3CDTF">2024-10-04T08:51:00Z</dcterms:modified>
</cp:coreProperties>
</file>